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12/13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 xml:space="preserve">       </w:t>
        <w:tab/>
        <w:tab/>
        <w:tab/>
        <w:tab/>
        <w:tab/>
        <w:t xml:space="preserve">    Spatial Awareness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1st-3rd</w:t>
        <w:tab/>
        <w:tab/>
        <w:tab/>
        <w:tab/>
        <w:tab/>
        <w:tab/>
        <w:tab/>
        <w:tab/>
        <w:t xml:space="preserve">                         Relays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Bicep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push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CAN…..move in various directions and through various pathways, while performing locomotor and nonlocomotor movements.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8 cones, 8 scooters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Divide the students into 8 equal groups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Perform the desired skill down the court and back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Must give their partner a high five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team that has everyone sitting first wins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Locomotor skills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Running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Skipping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Sliding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Jumping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Hopping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Galloping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Movements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Crab Walk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Army Crawl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Scooter Movements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bottom only facing forward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belly only using legs NO hands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