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HWES Physical Education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Week 16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Grades</w:t>
        <w:tab/>
        <w:tab/>
        <w:t xml:space="preserve">      Spatial Awareness/Manipulative Skills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6th</w:t>
        <w:tab/>
        <w:tab/>
        <w:tab/>
        <w:tab/>
        <w:tab/>
        <w:tab/>
        <w:t xml:space="preserve">                                Sideline Basketball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*4th-5th</w:t>
        <w:tab/>
        <w:tab/>
        <w:tab/>
        <w:tab/>
        <w:tab/>
        <w:tab/>
        <w:tab/>
        <w:tab/>
        <w:t xml:space="preserve">               Outside Play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z w:val="28"/>
          <w:szCs w:val="28"/>
          <w:rtl w:val="0"/>
        </w:rPr>
        <w:t xml:space="preserve">Muscle of the Month: Abdominals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Exercises (10 minutes)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Jumping Jacks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Arm Stretches (R/L)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 your Bottom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Butterfly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sit ups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I CAN…..demonstrate spatial awareness while incorporating manipulative skills in a lead-up basketball game.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Lesson (25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Equipment Needed: jerseys, basketball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Split the class into two groups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One group wears jerseys and line up on one sideline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other group will wear their shirts and line up on the opposite sideline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first three from each team will compete first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Rock, Paper, Scissors will decide who gets the ball first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teams on the court can use the players on the sideline to get the ball down the court.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They must dribble the basketball.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First team to make one point wins and then both teams will rotate off the floor and a new set of 3 will come in.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Cont.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*remember to keep the sideline spread out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